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839" w:rsidRDefault="00074839">
      <w:r>
        <w:t>20. STRESZCZENIE W JĘZYKU NIESPECJALISTYCZNYM</w:t>
      </w:r>
    </w:p>
    <w:p w:rsidR="00F82780" w:rsidRDefault="00074839">
      <w:bookmarkStart w:id="0" w:name="_GoBack"/>
      <w:bookmarkEnd w:id="0"/>
      <w:r>
        <w:t xml:space="preserve"> Niniejszy raport oddziaływania przedsięwzięcia na środowisko został sporządzony jako dokument służący do oceny potencjalnych zagrożeń dla środowiska, jakie mogą wystąpić w trakcie wykonywania i przyszłego funkcjonowania inwestycji. Dokument ma ponadto na celu określenie rozwiązań </w:t>
      </w:r>
      <w:proofErr w:type="spellStart"/>
      <w:r>
        <w:t>techniczno</w:t>
      </w:r>
      <w:proofErr w:type="spellEnd"/>
      <w:r>
        <w:t xml:space="preserve"> – technologicznych i organizacyjnych, które mają służyć zabezpieczeniu środowiska przed ewentualnym negatywnym oddziaływaniem projektowanej inwestycji. Przedmiotem opracowania jest zamierzenie inwestycyjne polegające na budowie kompleksu </w:t>
      </w:r>
      <w:proofErr w:type="spellStart"/>
      <w:r>
        <w:t>kompleksu</w:t>
      </w:r>
      <w:proofErr w:type="spellEnd"/>
      <w:r>
        <w:t xml:space="preserve">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Planowany sposób zagospodarowania działek jest zgodny z Uchwałą Nr XLIII/347/2022 Rady Gminy Jeżewo z dnia 24 marca 2022 r. w sprawie miejscowego planu zagospodarowania przestrzennego dla działek położonych w obrębie ewidencyjnym Buczek, gmina Jeżewo. Realizacja planowanej inwestycji obejmuje budowę: </w:t>
      </w:r>
      <w:r>
        <w:sym w:font="Symbol" w:char="F02D"/>
      </w:r>
      <w:r>
        <w:t xml:space="preserve"> 5 budynków inwentarskich połączonych ze sobą łącznikami, </w:t>
      </w:r>
      <w:r>
        <w:sym w:font="Symbol" w:char="F02D"/>
      </w:r>
      <w:r>
        <w:t xml:space="preserve"> budynek kwarantanny, </w:t>
      </w:r>
      <w:r>
        <w:sym w:font="Symbol" w:char="F02D"/>
      </w:r>
      <w:r>
        <w:t xml:space="preserve"> budynek portierni, </w:t>
      </w:r>
      <w:r>
        <w:sym w:font="Symbol" w:char="F02D"/>
      </w:r>
      <w:r>
        <w:t xml:space="preserve"> 16 silosów paszowych o łącznej ładowności ok. 227,7 t, </w:t>
      </w:r>
      <w:r>
        <w:sym w:font="Symbol" w:char="F02D"/>
      </w:r>
      <w:r>
        <w:t xml:space="preserve"> 1 zbiornik na gnojowicę o pojemności ok. 2099 m3 </w:t>
      </w:r>
      <w:r>
        <w:sym w:font="Symbol" w:char="F02D"/>
      </w:r>
      <w:r>
        <w:t xml:space="preserve"> przepompownię gnojowicy, </w:t>
      </w:r>
      <w:r>
        <w:sym w:font="Symbol" w:char="F02D"/>
      </w:r>
      <w:r>
        <w:t xml:space="preserve"> 3 zbiorniki na ścieki bytowe o pojemności ok. 6 m3 każdy, </w:t>
      </w:r>
      <w:r>
        <w:sym w:font="Symbol" w:char="F02D"/>
      </w:r>
      <w:r>
        <w:t xml:space="preserve"> 4 zbiorniki na gaz o pojemności do 6700 l każdy, </w:t>
      </w:r>
      <w:r>
        <w:sym w:font="Symbol" w:char="F02D"/>
      </w:r>
      <w:r>
        <w:t xml:space="preserve"> kontenery na sztuki padłe i ubite z konieczności oraz na odpady stałe, </w:t>
      </w:r>
      <w:r>
        <w:sym w:font="Symbol" w:char="F02D"/>
      </w:r>
      <w:r>
        <w:t xml:space="preserve"> utwardzenia (drogi, plac manewrowy), </w:t>
      </w:r>
      <w:r>
        <w:sym w:font="Symbol" w:char="F02D"/>
      </w:r>
      <w:r>
        <w:t xml:space="preserve"> ujęcie wód podziemnych, </w:t>
      </w:r>
      <w:r>
        <w:sym w:font="Symbol" w:char="F02D"/>
      </w:r>
      <w:r>
        <w:t xml:space="preserve"> zbiornik przeciwpożarowy, </w:t>
      </w:r>
      <w:r>
        <w:sym w:font="Symbol" w:char="F02D"/>
      </w:r>
      <w:r>
        <w:t xml:space="preserve"> wagę najazdową. W przedmiotowej inwestycji w 4 budynkach planuje się oczyszczanie gazów wylotowych przy użyciu oczyszczalni powietrza. Zgodnie z informacjami przedstawionymi przez producenta, planowanego przez Inwestora do zastosowania systemu oczyszczania powietrza skuteczność redukcji amoniaku i siarkowodoru wynosi do 85% oraz do 95% redukcji pyłów. Dla terenu lokalizacji przedsięwzięcia wyznaczono obszar szczególnie narażony na zanieczyszczenia związkami azotu ze źródeł rolniczych (OSN). Lokalizacja planowanych obiektów przedsięwzięcia nastąpi z zachowaniem wymaganych odległości określanych przez Rozporządzenie Ministra Rolnictwa i Rozwoju Wsi z dnia 7 października 1997 r. w sprawie warunków technicznych, jakim powinny odpowiadać budowle rolnicze i ich usytuowanie. Działki bezpośrednio przylegające do działki inwestycji stanowią: </w:t>
      </w:r>
      <w:r>
        <w:sym w:font="Symbol" w:char="F0BE"/>
      </w:r>
      <w:r>
        <w:t xml:space="preserve"> od strony północnej – pas drogowy o nr ewidencyjnym działki 99 za którym znajdują się tereny rolne oraz ewangelicki cmentarz znajdujący się na działce o nr ewidencyjnym działki 84, </w:t>
      </w:r>
      <w:r>
        <w:sym w:font="Symbol" w:char="F0BE"/>
      </w:r>
      <w:r>
        <w:t xml:space="preserve"> od strony wschodniej –pas drogowy o nr ewidencyjnym działki 6. Za drogą znajdują się tereny rolne – pola uprawne,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190 </w:t>
      </w:r>
      <w:r>
        <w:sym w:font="Symbol" w:char="F0BE"/>
      </w:r>
      <w:r>
        <w:t xml:space="preserve"> od strony południowej – działki rolne o nr ewidencyjnych gruntu 89/6 i 89/7, </w:t>
      </w:r>
      <w:r>
        <w:sym w:font="Symbol" w:char="F0BE"/>
      </w:r>
      <w:r>
        <w:t xml:space="preserve"> od strony zachodniej – pas drogowy o nr ewidencyjnym działki 99 za którym znajdują się grunty orne. Powierzchnia terenu działek przeznaczonych na realizacje przedsięwzięcia wynosi 10,25 ha. Bilans zagospodarowania terenu po realizacji przedsięwzięcia: W aktualnym stanie działka niemalże w całości stanowi grunty orne. Po realizacji inwestycji zmniejszy się powierzchnia biologicznie czynna i powstaną grunty rolne zabudowane. Powierzchnia zabudowy oraz terenów utwardzonych wynosić będzie: </w:t>
      </w:r>
      <w:r>
        <w:sym w:font="Symbol" w:char="F0BE"/>
      </w:r>
      <w:r>
        <w:t xml:space="preserve"> projektowany kompleks budynków inwentarskich – do ok. 14012 m2 , </w:t>
      </w:r>
      <w:r>
        <w:sym w:font="Symbol" w:char="F0BE"/>
      </w:r>
      <w:r>
        <w:t xml:space="preserve"> budynek kwarantanny – ok. 158,1 m2 , </w:t>
      </w:r>
      <w:r>
        <w:sym w:font="Symbol" w:char="F0BE"/>
      </w:r>
      <w:r>
        <w:t xml:space="preserve"> portiernia – ok. 35 m2 , </w:t>
      </w:r>
      <w:r>
        <w:sym w:font="Symbol" w:char="F0BE"/>
      </w:r>
      <w:r>
        <w:t xml:space="preserve"> silosy paszowe (płyta pod silosy) – ok. 140 m2 , </w:t>
      </w:r>
      <w:r>
        <w:sym w:font="Symbol" w:char="F0BE"/>
      </w:r>
      <w:r>
        <w:t xml:space="preserve"> zbiornik na gnojowice – ok. 560 m2 , </w:t>
      </w:r>
      <w:r>
        <w:sym w:font="Symbol" w:char="F0BE"/>
      </w:r>
      <w:r>
        <w:t xml:space="preserve"> przepompownia – ok. 2 m2 , </w:t>
      </w:r>
      <w:r>
        <w:sym w:font="Symbol" w:char="F0BE"/>
      </w:r>
      <w:r>
        <w:t xml:space="preserve"> </w:t>
      </w:r>
      <w:r>
        <w:lastRenderedPageBreak/>
        <w:t xml:space="preserve">kontener na zwierzęta padłe i ubite z konieczności oraz kontener na czasowe gromadzenie odpadów stałych – ok. 9 m2 , </w:t>
      </w:r>
      <w:r>
        <w:sym w:font="Symbol" w:char="F0BE"/>
      </w:r>
      <w:r>
        <w:t xml:space="preserve"> zbiornik na ścieki bytowe – ok. 10 m2 , </w:t>
      </w:r>
      <w:r>
        <w:sym w:font="Symbol" w:char="F0BE"/>
      </w:r>
      <w:r>
        <w:t xml:space="preserve"> zbiornik przeciwpożarowy – ok. 225 m2 , </w:t>
      </w:r>
      <w:r>
        <w:sym w:font="Symbol" w:char="F0BE"/>
      </w:r>
      <w:r>
        <w:t xml:space="preserve"> płyty pod zbiorniki na gaz – ok. 41 m2 , </w:t>
      </w:r>
      <w:r>
        <w:sym w:font="Symbol" w:char="F0BE"/>
      </w:r>
      <w:r>
        <w:t xml:space="preserve"> utwardzenia (drogi, plac) – do 5500 m2 . Po realizacji planowanej inwestycji łączna powierzchnia zagospodarowana wynosić będzie ok. 2,07 ha, co stanowi ok. 20,2 % powierzchni działki. W trakcie budowy nie przewiduje się znaczących przekształceń powierzchni terenu co nie powinno grozić masowymi ruchami ziemi. W trakcie budowy nie przewiduje się znaczących przekształceń powierzchni terenu co nie powinno grozić masowymi ruchami ziemi Budynki będą funkcjonować w systemie bezściółkowym. Projektowany projektowane budynki wyposażone zostaną w następujące instalacje i sieci: elektryczną, w tym oświetlenia, wodną, w tym pojenia, </w:t>
      </w:r>
      <w:proofErr w:type="spellStart"/>
      <w:r>
        <w:t>gnojowicową</w:t>
      </w:r>
      <w:proofErr w:type="spellEnd"/>
      <w:r>
        <w:t xml:space="preserve"> (wewnętrzne szczelne zbiorniki), system oczyszczania powietrza, systemu wentylacji nawiewnej oraz mechanicznej wentylacji wyciągowej, dystrybucji paszy - system automatycznego zadawania paszy, kanalizacji sanitarnej, grzewczą. Przedmiotowe przedsięwzięcie specjalizować się będzie w produkcji tuczników do 115 kg. Wyprodukowana w obiektach gnojowica służyć będzie jako nawóz naturalny oraz substrat do produkcji biogazu. Proces technologiczny chlewni będzie w pełni zautomatyzowany. Na bieżąco będą wykonywane przeglądy, konserwacje i naprawy urządzeń dystrybuujących wodę i paszę, systemu wentylacji i oświetlenia. Zwierzętom zostanie zapewniony dobrostan oraz opieka weterynaryjna. Przestrzegać się będzie przepisów sanitarnych. Korzystanie ze środowiska planowanej inwestycji związane będzie przede wszystkim z: </w:t>
      </w:r>
      <w:r>
        <w:sym w:font="Symbol" w:char="F0AE"/>
      </w:r>
      <w:r>
        <w:t xml:space="preserve"> poborem wody na cele socjalne oraz technologiczne, </w:t>
      </w:r>
      <w:r>
        <w:sym w:font="Symbol" w:char="F0AE"/>
      </w:r>
      <w:r>
        <w:t xml:space="preserve"> powstawaniem ścieków socjalnych oraz technologicznych – wód z mycia powierzchni inwentarskich, </w:t>
      </w:r>
      <w:r>
        <w:sym w:font="Symbol" w:char="F0AE"/>
      </w:r>
      <w:r>
        <w:t xml:space="preserve"> powstawaniem wód opadowych i roztopowych, </w:t>
      </w:r>
      <w:r>
        <w:sym w:font="Symbol" w:char="F0AE"/>
      </w:r>
      <w:r>
        <w:t xml:space="preserve"> powstawaniem odchodów zwierzęcych, </w:t>
      </w:r>
      <w:r>
        <w:sym w:font="Symbol" w:char="F0AE"/>
      </w:r>
      <w:r>
        <w:t xml:space="preserve"> powstawaniem odpadów oraz ubocznych produktów pochodzenia zwierzęcego,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191 </w:t>
      </w:r>
      <w:r>
        <w:sym w:font="Symbol" w:char="F0AE"/>
      </w:r>
      <w:r>
        <w:t xml:space="preserve"> emisją zanieczyszczeń do powietrza, </w:t>
      </w:r>
      <w:r>
        <w:sym w:font="Symbol" w:char="F0AE"/>
      </w:r>
      <w:r>
        <w:t xml:space="preserve"> emisją hałasu do środowiska. Szacowane zużycie wody na etapie eksploatacji może wynieść ok. 35318,40 m2 /rok. Dla zaspokojenia potrzeb energetycznych gospodarstwa pobierana jest energia elektryczna z naziemnej sieci energetycznej. Do planowanego budynku zostaną zaprojektowane wewnętrzne instalacje energetyczne. Dostawa energii na warunkach gestora sieci. Energia elektryczna będzie zużywana głównie do zasilania: wentylacji mechanicznej, instalacji pojenia i zadawania pasz, automatyki sterująca procesem, oświetlenia. Całkowite zapotrzebowanie na energię elektryczną dla potrzeb gospodarstwa wynosić będzie po realizacji całości inwestycji ok. 400 </w:t>
      </w:r>
      <w:proofErr w:type="spellStart"/>
      <w:r>
        <w:t>kW.</w:t>
      </w:r>
      <w:proofErr w:type="spellEnd"/>
      <w:r>
        <w:t xml:space="preserve"> Ścieki bytowe/sanitarne gromadzone będą w szczelnych bezodpływowych zbiornikach o pojemności do 10 m3 każdy, a następnie wywożone przez uprawnionego odbiorcę na oczyszczalnię ścieków. Do obsługi przedmiotowego przedsięwzięcia docelowo przewiduje się zatrudnienie ok. 10 osób, stąd szacowana ilość ścieków sanitarnych może być równoznaczna z ilością wody zużytą na ten cel i może wynieść 219 m3 /rok. Projektowane budynki inwentarskie będą obiektami utrzymywania trzody chlewnej w systemie bezściółkowym – na rusztach. Przyjęta technologia zakłada magazynowanie odchodów w kanałach </w:t>
      </w:r>
      <w:proofErr w:type="spellStart"/>
      <w:r>
        <w:t>gnojowicowych</w:t>
      </w:r>
      <w:proofErr w:type="spellEnd"/>
      <w:r>
        <w:t xml:space="preserve"> pod kojcami, następnie przekazywana do biogazowni, gdzie zostanie zutylizowana. Planowana inwestycja, będzie wytwarzać w ciągu roku ok. 16057,89 m3 gnojowicy o zawartości azotu 59899,87 kg. Inwestor zagospodaruje gnojowicę w większości na gruntach rolnych, a część przekaże do </w:t>
      </w:r>
      <w:proofErr w:type="spellStart"/>
      <w:r>
        <w:t>Bioelektrowni</w:t>
      </w:r>
      <w:proofErr w:type="spellEnd"/>
      <w:r>
        <w:t xml:space="preserve"> Buczek jako substrat do produkcji biogazu. Na terenie przedsięwzięcia odpady powstawać będą w wyniku niezbędnej eksploatacji obiektów, instalacji i urządzeń, wynikającej z rodzaju prowadzonej na jego terenie działalności i stosowanej technologii. </w:t>
      </w:r>
      <w:r>
        <w:lastRenderedPageBreak/>
        <w:t>Postępowanie z odpadami pochodzenia zwierzęcego będzie zgodne z rozporządzeniem Parlamentu Europejskiego i Rady (WE) nr 1069/2009 z dnia 21 października 2009 r. określającym przepisy sanitarne dotyczące produktów ubocznych pochodzenia zwierzęcego, nieprzeznaczonych do spożycia przez ludzi, i uchylające rozporządzenie (WE) nr 1774/2002 (rozporządzenie o produktach ubocznych pochodzenia zwierzęcego) (Dz. U. UE L 09.300.1 ze zm.). Zwierzęta padłe na telefoniczne zgłoszenie, odbierane będą przez specjalistyczny podmiot utylizacyjny prowadzący działalność w zakresie przetwarzania lub unieszkodliwiania padłych zwierząt gospodarskich. Magazynowanie padłych sztuk do momentu odbioru przez wyspecjalizowaną firmę będzie odbywało się w specjalnym szczelnym, zamykanym kontenerze/pojemniku. Czas magazynowania sztuk padłych to nie dłużej niż 24 godziny w lecie oraz 48 godzin zimą. Odpady weterynaryjne rozumiane, jako odpady powstające w związku z badaniem, leczeniem zwierząt lub świadczeniem usług weterynaryjnych (leki, opakowania po lekach, strzykawki, środki opatrunkowe i inne) zgodnie z ustawą „o odpadach” podlegają szczególnym rygorom postępowania, tzn. obowiązkowi spalenia w spalarni odpadów niebezpiecznych. Lekarz weterynarii prowadzący praktykę lekarsko</w:t>
      </w:r>
      <w:r>
        <w:t xml:space="preserve">weterynaryjną, który będzie leczył zwierzęta w gospodarstwie Inwestorów, jest w związku z tym zobowiązany do posiadania umowy z odpowiednim, upoważnionym podmiotem posiadającym zezwolenie na zbiórkę i transport tych odpadów lub umowę bezpośrednio ze spalarnią odpadów niebezpiecznych. Wszystkie wytwarzane odpady będą jedynie wstępnie magazynowane na terenie przedsięwzięcia, do momentu uzyskania ilości transportowych bądź do czasu wynikającego z zapisów ustawy o odpadach. Magazynowanie odpadów odbywać się będzie zgodnie z wymaganiami w zakresie ochrony środowiska oraz bezpieczeństwa życia i zdrowia ludzi, w szczególności w sposób uwzględniający właściwości chemiczne i fizyczne odpadów,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192 Teren lokalizacji przedsięwzięcia zostanie wyposażony w odpowiednie pojemniki/opakowania i wydzielone zostaną miejsca do czasowego ich magazynowania. Eksploatacja przedsięwzięcia po jego spełniać będzie wymogi w zakresie ochrony środowiska przed oddziaływaniem akustycznym. Dopuszczalne poziomy hałasu na terenach chronionych akustycznie zostaną dotrzymane. Emisja substancji zanieczyszczających wprowadzanych do powietrza w wyniku eksploatacji gospodarstwa w stanie docelowym, nie będzie naruszała stanu normatywnego powietrza atmosferycznego w rejonie jego lokalizacji, a źródła emisji nie będą stanowić potencjalnego zagrożenia środowiska w zakresie pogorszenia jakości powietrza. Wyniki modelowania oddziaływania na stan jakości powietrza atmosferycznego i klimat akustyczny wykazały, że na etapie eksploatacji nie wystąpią przekroczenia dopuszczalnych standardów jakości środowiska. Przedmiotowa lokalizacja nie jest wyjątkowym siedliskiem przyrodniczym, aczkolwiek posiada walory krajobrazowe. Zaplanowana inwestycja zostanie zrealizowana z dbałością o jakość wizualną oraz organizacyjną. Realizacja przedsięwzięcia nie wpłynie na ciągłość lokalnych i regionalnych korytarzy ekologicznych. W związku z realizacją przedsięwzięcia zostanie zajęta część powierzchni biologicznie czynnej użytkowanego pola uprawnego, które charakteryzuje się niskimi klasami bonitacyjnymi. Ze względu na powyższe, nie zostanie utracona cenna przestrzeń produkcyjna oraz cenne środowisko przyrodnicze. Funkcjonujące przedsięwzięcie będzie potencjalnym siedliskiem gatunków synantropijnych – żyjących w sąsiedztwie człowieka.. Woda na potrzeby gospodarcze związane z pojeniem trzody chlewnej oraz myciem części inwentarzowych będzie pobierana z projektowanej studni. Realizacja przedsięwzięcia nie zmieni obecnego sposobu odprowadzania wód opadowych i roztopowych – w sposób </w:t>
      </w:r>
      <w:r>
        <w:lastRenderedPageBreak/>
        <w:t xml:space="preserve">niezorganizowany, poprzez naturalną infiltrację do gruntu wpisującą się w obieg wody w przyrodzie, w obrębie własnej nieruchomości. Spływ wód opadowych i roztopowych nie zmieni stosunków wodnych na gruntach sąsiednich. Na terenie przedsięwzięcia nie będą stosowane procesy oraz magazynowane substancje, materiały i paliwa stanowiące źródło zanieczyszczeń wód opadowych. Ruch pojazdów nie będzie na tyle znaczący by powodować zanieczyszczenie wód. Do magazynowania gnojowicy, przewiduje się wykorzystywanie szczelnych wewnętrznych zbiorników (kanałów). Konstrukcja zbiorników będzie niepodatna na mechaniczne i chemiczne wpływy. Źródła zanieczyszczenia powietrza, które będą występować na analizowanym terenie, po realizacji przedsięwzięcia: zanieczyszczenia z chowu poprzez projektowany system wentylacji mechanicznej budynków, zanieczyszczenia ze spalania paliw w nagrzewnicach, zanieczyszczenia z zaopatrzenia w paszę, ruch pojazdów po terenie inwestycyjnym (emisja niezorganizowana). Ruch pojazdów po terenie inwestycyjnym nie będzie charakteryzował się dużym natężeniem. Emisja substancji zanieczyszczających wprowadzanych do powietrza w wyniku eksploatacji w stanie docelowym, nie będzie naruszała stanu normatywnego powietrza atmosferycznego. Eksploatacja przedsięwzięcia będzie wywoływać oddziaływanie w zakresie emisji hałasu zarówno w porze dziennej jak i w porze nocnej i będzie się wiązać z powstaniem źródeł hałasu, w postaci planowanych do zainstalowania mechanicznych urządzeń wentylacyjnych - wentylatorów, samych planowanych obiektów oraz ruchu pojazdów po terenie inwestycyjnym. W ramach eksploatacji gospodarstwa będą powstawały odpady – inne niż niebezpieczne, ale również niebezpieczne. Powstawać będą również produkty uboczne pochodzenia zwierzęcego (tzw. padłe sztuki). Magazynowanie odpadów odbywać się będzie zgodnie z wymaganiami w zakresie ochrony środowiska oraz bezpieczeństwa życia i zdrowia ludzi, w szczególności w sposób uwzględniający właściwości chemiczne i fizyczne odpadów. Padłe sztuki, do czasu odbioru przez specjalistyczną firmę,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193 magazynowane będą w specjalnym, szczelnym, zamykanym pojemniku/kontenerze na padlinę. Odbiór zwierząt padłych lub ubitych z konieczności będzie odbywał się możliwie jak najszybciej jednak nie dłużej niż 24 godziny w sezonie letnim i 48 godzin w sezonie zimowym, przez uprawnioną jednostkę na podstawie umowy. Przedsięwzięcie po realizacji inwestycji, nie będzie powodować powstawania pól elektromagnetycznych. W zakresie wystąpienia poważnej awarii przemysłowej sytuacją noszącą znamiona awaryjnej, której nie można wykluczyć podczas eksploatacji, może być pożar lub pomór większej ilości zwierząt spowodowany np. chorobą. W przypadku wybuchu pożaru, powiadomiona zostanie właściwa jednostka straży pożarnej. Natomiast w przypadku wykrycia chorób w stadzie natychmiast powiadomiony zostanie lekarz weterynarii oraz zostaną podjęte kroki do przerwania łańcucha choroby. Ze względu na swój charakter oraz lokalizację, przedsięwzięcie nie będzie wywoływać oddziaływań transgranicznych. Podjęcie inwestycji nie będzie wymagało usuwania i likwidowania mających znaczenie dla społeczności terenów zielonych. Inwestycja nie będzie wpływać na ograniczenie oraz zmianę funkcji terenów przyległych oraz ograniczenia do drogi publicznej, ograniczenia możliwości korzystania z wody, kanalizacji, energii elektrycznej i cieplnej oraz ze środków łączności, ograniczenia lub pozbawienia dostępu światła dziennego do pomieszczeń przeznaczonych na pobyt ludzi. Eksploatacja i realizacja inwestycji nie będzie wywoływać zagrożeń dla powierzchni ziemi polegających na wystąpieniu erozji, obrywów, spływów powierzchniowych lub ruchów masowych ziemi. Ze względu na lokalizację, zakres, technologię prac budowlanych oraz przyjęte rozwiązania konstrukcyjne i </w:t>
      </w:r>
      <w:r>
        <w:lastRenderedPageBreak/>
        <w:t xml:space="preserve">technologiczne obiektów i instalacji przedsięwzięcie nie powinno być wrażliwe na wystąpienie klęsk żywiołowych oraz nie będzie przyczyniać się do pogłębiania się zmian klimatu. Nie będzie miało również wpływu na warunki </w:t>
      </w:r>
      <w:proofErr w:type="spellStart"/>
      <w:r>
        <w:t>klimatyczno</w:t>
      </w:r>
      <w:proofErr w:type="spellEnd"/>
      <w:r>
        <w:t xml:space="preserve"> – meteorologiczne, gdyż nie będzie stanowić znaczącego źródła ciepła, wilgoci, ani też nie będzie powodować zakłóceń w ruchu powietrza. Biorąc pod uwagę charakter i skalę zamierzonego przedsięwzięcia, po przeprowadzeniu analiz oddziaływania przedsięwzięcia na poszczególne komponenty środowiska stwierdzono, że żaden z rodzajów korzystania ze środowiska nie będzie powodować przekroczenia standardów jakości środowiska a tym samym nie będzie konieczności ustanawiania strefy ograniczonego użytkowania. Realizacja przedmiotowego przedsięwzięcia nie będzie miała negatywnego wpływu na osiągnięcie celów środowiskowych określonych w Planie gospodarowania wodami na obszarze dorzecza Wisły. Planowane do wdrożenia działania i środki minimalizujące oddziaływanie przedsięwzięcia na środowisko: </w:t>
      </w:r>
      <w:r>
        <w:sym w:font="Symbol" w:char="F0BE"/>
      </w:r>
      <w:r>
        <w:t xml:space="preserve"> w celu ograniczenia uciążliwości hałasowej wszelkie prace budowalne wykonywane będą w porze dziennej tj. w godz. 6- 22, ruch pojazdów związany z obsługą gospodarstwa odbywać się będzie w porze dnia, </w:t>
      </w:r>
      <w:r>
        <w:sym w:font="Symbol" w:char="F0BE"/>
      </w:r>
      <w:r>
        <w:t xml:space="preserve"> zachowany będzie dobry stan techniczny wykorzystywanego sprzętu celem zapewnienia niskiej emisji hałasu i zanieczyszczeń do otoczenia, a także w celu zminimalizowania ryzyka zanieczyszczenia środowiska gruntowo- wodnego płynami eksploatacyjnymi, </w:t>
      </w:r>
      <w:r>
        <w:sym w:font="Symbol" w:char="F0BE"/>
      </w:r>
      <w:r>
        <w:t xml:space="preserve"> w celu ochrony środowiska gruntowo - wodnego, w szczególności przed wyciekami substancji ropopochodnych zorganizowane zostanie zaplecze oraz utwardzone zostaną miejsca postojowe dla maszyn,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194 </w:t>
      </w:r>
      <w:r>
        <w:sym w:font="Symbol" w:char="F0BE"/>
      </w:r>
      <w:r>
        <w:t xml:space="preserve"> w porze nocnej odbywać się może wyłącznie praca wentylatorów, którą należy kontrolować i uzależniać od rzeczywistych potrzeb, należy również dokonywać okresowych przeglądów i konserwacji urządzeń emitujących hałas, </w:t>
      </w:r>
      <w:r>
        <w:sym w:font="Symbol" w:char="F0BE"/>
      </w:r>
      <w:r>
        <w:t xml:space="preserve"> w projektowanym budynku zapewnione będą właściwe warunki </w:t>
      </w:r>
      <w:proofErr w:type="spellStart"/>
      <w:r>
        <w:t>sanitarno</w:t>
      </w:r>
      <w:proofErr w:type="spellEnd"/>
      <w:r>
        <w:t xml:space="preserve"> - wentylacyjne zabezpieczające właściwy mikroklimat w obiekcie oraz dobrą higienę produkcji, przestrzegana będzie maksymalna planowana obsada, </w:t>
      </w:r>
      <w:r>
        <w:sym w:font="Symbol" w:char="F0BE"/>
      </w:r>
      <w:r>
        <w:t xml:space="preserve"> regularnie przeprowadzone będzie odkażanie i dezynfekcja pomieszczeń inwentarskich, </w:t>
      </w:r>
      <w:r>
        <w:sym w:font="Symbol" w:char="F0BE"/>
      </w:r>
      <w:r>
        <w:t xml:space="preserve"> w celu zmniejszenia ilości wydalanego azotu i w konsekwencji uciążliwości </w:t>
      </w:r>
      <w:proofErr w:type="spellStart"/>
      <w:r>
        <w:t>odorowych</w:t>
      </w:r>
      <w:proofErr w:type="spellEnd"/>
      <w:r>
        <w:t xml:space="preserve">, zastosowana będzie odpowiednio zbilansowana dieta zwierząt oraz specjalistyczne preparaty zwiększające przyswajalność paszy, </w:t>
      </w:r>
      <w:r>
        <w:sym w:font="Symbol" w:char="F0BE"/>
      </w:r>
      <w:r>
        <w:t xml:space="preserve"> pasze sypkie transportowane i magazynowane będą w sposób ograniczający pylenie, </w:t>
      </w:r>
      <w:r>
        <w:sym w:font="Symbol" w:char="F0BE"/>
      </w:r>
      <w:r>
        <w:t xml:space="preserve"> nawóz płynny przechowywany będzie w szczelnych kanałach znajdujących się pod rusztami w budynku inwentarskim oraz zewnętrznym zbiorniku na gnojowicę, </w:t>
      </w:r>
      <w:r>
        <w:sym w:font="Symbol" w:char="F0BE"/>
      </w:r>
      <w:r>
        <w:t xml:space="preserve"> prowadzone będą okresowe przeglądy stanu instalacji i kanałów </w:t>
      </w:r>
      <w:proofErr w:type="spellStart"/>
      <w:r>
        <w:t>gnojowicowych</w:t>
      </w:r>
      <w:proofErr w:type="spellEnd"/>
      <w:r>
        <w:t xml:space="preserve"> poprzez dokonywanie oględzin szczelności i oznak ubytku gnojowicy, </w:t>
      </w:r>
      <w:r>
        <w:sym w:font="Symbol" w:char="F0BE"/>
      </w:r>
      <w:r>
        <w:t xml:space="preserve"> podczas załadunku beczkowozu nawozem płynnym zastosowane zostanie szczelne połączenie wężowe zbiornik pojazd, </w:t>
      </w:r>
      <w:r>
        <w:sym w:font="Symbol" w:char="F0BE"/>
      </w:r>
      <w:r>
        <w:t xml:space="preserve"> odpowietrzniki silosów wyposażone zostaną w tkaninowe filtry workowe zapewniające redukcje pyłu, </w:t>
      </w:r>
      <w:r>
        <w:sym w:font="Symbol" w:char="F0BE"/>
      </w:r>
      <w:r>
        <w:t xml:space="preserve"> cztery projektowane budynki zostaną wyposażone w oczyszczalnię powietrza, która będzie redukować emisję amoniaku, siarkowodoru, pyłów oraz odorów do powietrza atmosferycznego, </w:t>
      </w:r>
      <w:r>
        <w:sym w:font="Symbol" w:char="F0BE"/>
      </w:r>
      <w:r>
        <w:t xml:space="preserve"> masy ziemne spełniające standardy jakości gleby i ziemi w całości zagospodarowane zostaną w granicach planowanej inwestycji pod warunkiem spełnienia standardów jakości gleby i ziemi, </w:t>
      </w:r>
      <w:r>
        <w:sym w:font="Symbol" w:char="F0BE"/>
      </w:r>
      <w:r>
        <w:t xml:space="preserve"> odpady inne niż niebezpieczne magazynowane będą selektywnie w odpowiednich pojemnikach wykonanych z materiału odpornego na działanie składników umieszczonego w nich odpadu, posiadających szczelne zamknięcie zabezpieczające przed ewentualnym przedostaniem się odpadów do środowiska, </w:t>
      </w:r>
      <w:r>
        <w:sym w:font="Symbol" w:char="F0BE"/>
      </w:r>
      <w:r>
        <w:t xml:space="preserve"> miejsce przeznaczone do </w:t>
      </w:r>
      <w:r>
        <w:lastRenderedPageBreak/>
        <w:t xml:space="preserve">magazynowania odpadów niebezpiecznych wyposażone zostanie w sorbenty do neutralizacji ewentualnych wycieków odpadów do środowiska, </w:t>
      </w:r>
      <w:r>
        <w:sym w:font="Symbol" w:char="F0BE"/>
      </w:r>
      <w:r>
        <w:t xml:space="preserve"> wszystkie rodzaje odpadów przekazywane będą sukcesywnie, nie dopuszczając do ich nadmiernego nagromadzenia, w miarę możliwości do najbliżej położonego miejsca, w których mogą być przetworzone, </w:t>
      </w:r>
      <w:r>
        <w:sym w:font="Symbol" w:char="F0BE"/>
      </w:r>
      <w:r>
        <w:t xml:space="preserve"> odpady przekazywane będą uprawnionym podmiotom posiadającym aktualne zezwolenia na prowadzenie działalności w zakresie gospodarki odpadami. Odpady powstające w wyniku, diagnozowania, leczenia oraz profilaktyki weterynaryjnej nie będą magazynowane na terenie inwestycji. Odpady tego typu bezpośrednio po zakończeniu wszystkich niezbędnych zabiegów zabierane będą przez lekarza weterynarii świadczącego usługi związane z leczeniem zwierząt, </w:t>
      </w:r>
      <w:r>
        <w:sym w:font="Symbol" w:char="F0BE"/>
      </w:r>
      <w:r>
        <w:t xml:space="preserve"> padłe zwierzęta stanowiące materiał kategorii 2 magazynowane będą w wydzielonym miejscu o utwardzonym podłożu - w komorze (kontenerze), odizolowanym od czynników atmosferycznych oraz innych zwierząt. Pomieszczenie przeznaczone do magazynowania padłych sztuk utrzymywane będzie w czystości oraz dezynfekowane po każdym odbiorze padłych zwierząt, </w:t>
      </w:r>
      <w:r>
        <w:sym w:font="Symbol" w:char="F0BE"/>
      </w:r>
      <w:r>
        <w:t xml:space="preserve"> padłe zwierzęta niezwłocznie zostaną przekazane odpowiednim podmiotom posiadającym odpowiednie pozwolenia na ich zagospodarowanie, przetwarzanie, </w:t>
      </w:r>
      <w:r>
        <w:sym w:font="Symbol" w:char="F0BE"/>
      </w:r>
      <w:r>
        <w:t xml:space="preserve"> zaopatrzenie w wodę na etapie eksploatacji planowanego przedsięwzięcia rozwiązane zostanie w oparciu o własne ujęcie, </w:t>
      </w:r>
      <w:r>
        <w:sym w:font="Symbol" w:char="F0BE"/>
      </w:r>
      <w:r>
        <w:t xml:space="preserve"> prowadzony będzie rejestr zużycia wody w chlewni, Budowa kompleksu chlewni wraz z niezbędną infrastrukturą techniczną przeznaczonych do hodowli trzody chlewnej w systemie bezściółkowym o łącznej obsadzie 989,82 DJP z zastosowaniem systemu oczyszczania powietrza oraz ujęcia wód podziemnych na działkach o nr ew. 89/3, 89/4, 89/5 obręb 0005 Buczek, gm. Jeżewo Augustowo, sierpień 2022 r. str. 195 </w:t>
      </w:r>
      <w:r>
        <w:sym w:font="Symbol" w:char="F0BE"/>
      </w:r>
      <w:r>
        <w:t xml:space="preserve"> zapewniona będzie racjonalna gospodarka wodna między innymi poprzez: przeprowadzenie systematycznych kalibracji instalacji wodnych, stosowanie do mycia myjek wysokociśnieniowych, regularną kontrolę instalacji i bieżącą naprawę przecieków, prowadzenie dezynfekcji metodą zamgławiania z użyciem środków nie wymagających spłukiwania, </w:t>
      </w:r>
      <w:r>
        <w:sym w:font="Symbol" w:char="F0BE"/>
      </w:r>
      <w:r>
        <w:t xml:space="preserve"> do mycia kojców używana będzie woda bez dodatku detergentów, zużyta woda z mycia kojców kierowana będzie do kanałów gnojowych, </w:t>
      </w:r>
      <w:r>
        <w:sym w:font="Symbol" w:char="F0BE"/>
      </w:r>
      <w:r>
        <w:t xml:space="preserve"> wody opadowe i roztopowe z terenu przedsięwzięcia odprowadzane będą do gruntu w obrębie działki inwestora w sposób nie powodujący szkód na terenach sąsiednich. Inwestor na dzień dzisiejszy nie przewiduje terminu wstrzymania eksploatacji likwidacji przedsięwzięcia. Jednak likwidacja chlewni może kiedyś nastąpić. Może być to spowodowane długoterminową dekoniunkturą na rynku trzody chlewnej w Polsce i Europie lub sytuacjami losowymi np. pomorem całego stada. Okres eksploatacji planowanej inwestycji z założenia będzie wieloletni. W przypadku podjęcia decyzji o ewentualnej likwidacji w pierwszej kolejności należy opracować program likwidacji, w szczególności należy sporządzić projekt likwidacji obiektów i urządzeń uwzględniający, oprócz wymagań budowlanych i BHP, wymagania ochrony środowiska. Teren po likwidacji winien być zagospodarowany wg ustaleń wynikających z miejscowego planu zagospodarowania przestrzennego, a w przypadku jego braku z zachowaniem zasad określonych przepisami o planowaniu i zagospodarowaniu przestrzennym. W raporcie rozpatrywano różne warianty rozwiązania przedsięwzięcia: wariant realizacyjny, wariant alternatywny polegający na budowie kompleksu budynków inwentarskich o takiej samej obsadzie jak w wariancie inwestorskim, aczkolwiek budynki ogrzewane będą innym sposobem, w aspekcie wpływu na różne czynniki środowiska, w tym na ludzi, zwierzęta, rośliny, wodę i powietrze, powierzchnię ziemi klimat i krajobraz, dobra materialne, zabytki i krajobraz kulturowy, formy ochrony przyrody, w tym obszary Natura 2000 oraz oddziaływania wzajemne w/w elementów. W wyniku dokonanego porównania analizowanych wariantów stwierdzono, że zarówno wariant realizacyjny jak i proponowany wariant alternatywny są wariantami możliwymi do realizacji. Przeprowadzone w raporcie obliczenia stężeń amoniaku i siarkowodoru, które są wskaźnikowymi odorantami dla </w:t>
      </w:r>
      <w:r>
        <w:lastRenderedPageBreak/>
        <w:t>obiektów inwentarskich, nie wykazały przekroczenia dopuszczalnych stężeń tych substancji w powietrzu poza granicami przedsięwzięcia. Proponowany wariant realizacyjny uznano za najkorzystniejszy dla środowiska.</w:t>
      </w:r>
    </w:p>
    <w:sectPr w:rsidR="00F827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839"/>
    <w:rsid w:val="00074839"/>
    <w:rsid w:val="00F827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3548</Words>
  <Characters>21289</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Król</dc:creator>
  <cp:lastModifiedBy>Agnieszka Król</cp:lastModifiedBy>
  <cp:revision>1</cp:revision>
  <dcterms:created xsi:type="dcterms:W3CDTF">2022-10-04T07:26:00Z</dcterms:created>
  <dcterms:modified xsi:type="dcterms:W3CDTF">2022-10-04T07:27:00Z</dcterms:modified>
</cp:coreProperties>
</file>